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B75" w:rsidRDefault="00B22B75"/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</w:p>
    <w:p w:rsidR="001A5491" w:rsidRDefault="00F464EE" w:rsidP="001A549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NABAVA  VODOVODNOG I KANALIZACIJSKOG MATERIJALA</w:t>
      </w:r>
      <w:r w:rsidR="001A5491">
        <w:rPr>
          <w:sz w:val="24"/>
          <w:szCs w:val="24"/>
        </w:rPr>
        <w:t xml:space="preserve">  -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F464EE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F464E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 xml:space="preserve">. godine i objavljeno u EOJN </w:t>
      </w:r>
      <w:r w:rsidR="00BC422B">
        <w:rPr>
          <w:sz w:val="24"/>
          <w:szCs w:val="24"/>
        </w:rPr>
        <w:t>RH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464EE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F464E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>Broj: objave:  20</w:t>
      </w:r>
      <w:r w:rsidR="008A5171">
        <w:rPr>
          <w:sz w:val="24"/>
          <w:szCs w:val="24"/>
        </w:rPr>
        <w:t>20</w:t>
      </w:r>
      <w:r>
        <w:rPr>
          <w:sz w:val="24"/>
          <w:szCs w:val="24"/>
        </w:rPr>
        <w:t>/S  0F5-00</w:t>
      </w:r>
      <w:r w:rsidR="008A5171">
        <w:rPr>
          <w:sz w:val="24"/>
          <w:szCs w:val="24"/>
        </w:rPr>
        <w:t>00385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BC422B">
        <w:rPr>
          <w:sz w:val="24"/>
          <w:szCs w:val="24"/>
        </w:rPr>
        <w:t>03</w:t>
      </w:r>
      <w:r>
        <w:rPr>
          <w:sz w:val="24"/>
          <w:szCs w:val="24"/>
        </w:rPr>
        <w:t>/19 MV</w:t>
      </w:r>
    </w:p>
    <w:p w:rsidR="001A5491" w:rsidRDefault="001A5491"/>
    <w:sectPr w:rsidR="001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91"/>
    <w:rsid w:val="001A5491"/>
    <w:rsid w:val="008A5171"/>
    <w:rsid w:val="00B22B75"/>
    <w:rsid w:val="00BC422B"/>
    <w:rsid w:val="00F464EE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818"/>
  <w15:chartTrackingRefBased/>
  <w15:docId w15:val="{5D40E95B-8422-4A2A-9826-3081015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4</cp:revision>
  <dcterms:created xsi:type="dcterms:W3CDTF">2020-03-20T10:03:00Z</dcterms:created>
  <dcterms:modified xsi:type="dcterms:W3CDTF">2020-03-20T10:16:00Z</dcterms:modified>
</cp:coreProperties>
</file>